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ind w:left="136"/>
        <w:spacing w:line="276" w:lineRule="auto"/>
        <w:rPr>
          <w:rFonts w:ascii="Times New Roman"/>
          <w:sz w:val="10"/>
        </w:rPr>
      </w:pPr>
      <w:r>
        <w:rPr>
          <w:rFonts w:ascii="Times New Roman"/>
          <w:sz w:val="10"/>
          <w:position w:val="0"/>
        </w:rPr>
        <mc:AlternateContent>
          <mc:Choice Requires="wps">
            <w:drawing>
              <wp:inline distT="0" distB="0" distL="0" distR="0">
                <wp:extent cx="6009005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15pt;height:5.2pt;mso-position-horizontal-relative:column;mso-position-vertical-relative:line;z-index:0" coordorigin="0,0" coordsize="9463,104">
                <v:rect id="1026" style="position:absolute;left:0;top:0;width:3155;height:104" filled="t" fillcolor="#4e9ed6" stroked="f"/>
                <v:rect id="1027" style="position:absolute;left:3154;top:0;width:3155;height:104" filled="t" fillcolor="#ab1f8c" stroked="f"/>
                <v:rect id="1028" style="position:absolute;left:6308;top:0;width:3155;height:104" filled="t" fillcolor="#bcbe4f" stroked="f"/>
              </v:group>
            </w:pict>
          </mc:Fallback>
        </mc:AlternateContent>
      </w:r>
    </w:p>
    <w:p>
      <w:pPr>
        <w:pStyle w:val="Title"/>
        <w:spacing w:line="276"/>
        <w:rPr>
          <w:rFonts w:ascii="Times New Roman" w:eastAsia="Times New Roman" w:hAnsi="Times New Roman" w:hint="default"/>
          <w:sz w:val="36"/>
          <w:szCs w:val="36"/>
        </w:rPr>
      </w:pPr>
      <w:r>
        <w:rPr>
          <w:lang w:val="mn-MN"/>
          <w:rFonts w:ascii="Times New Roman" w:eastAsia="Times New Roman" w:hAnsi="Times New Roman" w:hint="default"/>
          <w:sz w:val="36"/>
          <w:szCs w:val="36"/>
          <w:rtl w:val="off"/>
        </w:rPr>
        <w:t xml:space="preserve">Вакцинжуулалтын явцад мөрдөх хорио цээрийн дэглэмийн зохицуулалт </w:t>
      </w:r>
    </w:p>
    <w:p>
      <w:pPr>
        <w:pStyle w:val="BodyText"/>
        <w:ind w:left="778"/>
        <w:spacing w:before="20" w:line="276"/>
        <w:rPr>
          <w:lang w:val="mn-MN"/>
          <w:rFonts w:ascii="Times New Roman" w:eastAsia="Times New Roman" w:hAnsi="Times New Roman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(</w:t>
      </w:r>
      <w:r>
        <w:rPr>
          <w:lang w:val="mn-MN"/>
          <w:rFonts w:ascii="Times New Roman" w:eastAsia="Times New Roman" w:hAnsi="Times New Roman" w:hint="default"/>
          <w:sz w:val="28"/>
          <w:szCs w:val="28"/>
          <w:rtl w:val="off"/>
        </w:rPr>
        <w:t>Вакцинд хамрагдвал хувийн уулзалтын хязгаарлалт ба хүний тоон хязгаарлалтаас чөлөөлнө</w:t>
      </w:r>
      <w:r>
        <w:rPr>
          <w:rFonts w:ascii="Times New Roman" w:eastAsia="Times New Roman" w:hAnsi="Times New Roman" w:hint="default"/>
          <w:sz w:val="28"/>
          <w:szCs w:val="28"/>
        </w:rPr>
        <w:t>)</w:t>
      </w:r>
    </w:p>
    <w:p>
      <w:pPr>
        <w:pStyle w:val="BodyText"/>
        <w:ind w:left="778"/>
        <w:spacing w:before="20" w:line="276"/>
        <w:rPr>
          <w:rFonts w:ascii="Times New Roman" w:eastAsia="Times New Roman" w:hAnsi="Times New Roman" w:hint="default"/>
          <w:sz w:val="22"/>
        </w:rPr>
      </w:pPr>
      <w:r>
        <w:rPr>
          <w:rFonts w:ascii="Times New Roman" w:eastAsia="Times New Roman" w:hAnsi="Times New Roman" w:hint="default"/>
        </w:rP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column">
                  <wp:posOffset>86448</wp:posOffset>
                </wp:positionH>
                <wp:positionV relativeFrom="paragraph">
                  <wp:posOffset>100113</wp:posOffset>
                </wp:positionV>
                <wp:extent cx="6009005" cy="93344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09005" cy="93344"/>
                          <a:chOff x="772160" y="318135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17500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80693pt;margin-top:7.88291pt;width:473.15pt;height:7.34992pt;mso-position-horizontal-relative:column;mso-position-vertical-relative:line;flip:y;z-index:15728128" coordorigin="1216,501" coordsize="9463,101">
                <v:rect id="1030" style="position:absolute;left:1216;top:500;width:3155;height:101" filled="t" fillcolor="#4e9ed6" stroked="f"/>
                <v:rect id="1031" style="position:absolute;left:4370;top:500;width:3155;height:101" filled="t" fillcolor="#ab1f8c" stroked="f"/>
                <v:rect id="1032" style="position:absolute;left:7524;top:500;width:3155;height:101" filled="t" fillcolor="#bcbe4f" stroked="f"/>
                <w10:wrap type="topAndBottom"/>
              </v:group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3965"/>
        <w:gridCol w:w="3965"/>
      </w:tblGrid>
      <w:tr>
        <w:trPr>
          <w:trHeight w:val="944" w:hRule="atLeast"/>
        </w:trPr>
        <w:tc>
          <w:tcPr>
            <w:tcW w:w="1588" w:type="dxa"/>
            <w:shd w:val="clear" w:color="auto" w:fill="E4E4E4"/>
          </w:tcPr>
          <w:p>
            <w:pPr>
              <w:pStyle w:val="TableParagraph"/>
              <w:ind w:left="0"/>
              <w:jc w:val="center"/>
              <w:spacing w:before="198" w:line="276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Ангилал</w:t>
            </w:r>
          </w:p>
        </w:tc>
        <w:tc>
          <w:tcPr>
            <w:tcW w:w="3965" w:type="dxa"/>
            <w:shd w:val="clear" w:color="auto" w:fill="E4E4E4"/>
          </w:tcPr>
          <w:p>
            <w:pPr>
              <w:pStyle w:val="TableParagraph"/>
              <w:ind w:left="103" w:right="94"/>
              <w:jc w:val="center"/>
              <w:spacing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1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р тунг хийлгэсэн хүн</w:t>
            </w:r>
          </w:p>
          <w:p>
            <w:pPr>
              <w:spacing w:line="276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(1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-р тунг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хийлгэснээс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sz w:val="24"/>
                <w:szCs w:val="24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 хойш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14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 хоног тандах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)</w:t>
            </w:r>
          </w:p>
        </w:tc>
        <w:tc>
          <w:tcPr>
            <w:tcW w:w="3965" w:type="dxa"/>
            <w:shd w:val="clear" w:color="auto" w:fill="E4E4E4"/>
          </w:tcPr>
          <w:p>
            <w:pPr>
              <w:spacing w:line="276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Вакцинжуулалтад бүрэн хамрагдсан хүн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(2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-р тунг хийлгэснээс хойш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14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 хоног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тандах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)</w:t>
            </w:r>
          </w:p>
        </w:tc>
      </w:tr>
      <w:tr>
        <w:trPr>
          <w:trHeight w:val="2008" w:hRule="atLeast"/>
        </w:trPr>
        <w:tc>
          <w:tcPr>
            <w:tcW w:w="1588" w:type="dxa"/>
            <w:vMerge w:val="restart"/>
          </w:tcPr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spacing w:before="4"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ind w:left="0" w:right="467"/>
              <w:jc w:val="left"/>
              <w:spacing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4"/>
              </w:rPr>
              <w:t>6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4"/>
                <w:rtl w:val="off"/>
              </w:rPr>
              <w:t xml:space="preserve">-р сараас хойш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7"/>
              </w:rPr>
              <w:t>(1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7"/>
                <w:rtl w:val="off"/>
              </w:rPr>
              <w:t>-р тун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7"/>
              </w:rPr>
              <w:t>)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ind w:left="0" w:right="2286"/>
              <w:jc w:val="center"/>
              <w:spacing w:before="103"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Гэр бүлээрээ цуглахад хүний тоон хязгаарлалтад                                         хамаарахгүй.</w:t>
            </w:r>
          </w:p>
          <w:p>
            <w:pPr>
              <w:pStyle w:val="TableParagraph"/>
              <w:ind w:left="0" w:right="2286"/>
              <w:jc w:val="center"/>
              <w:spacing w:before="103"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Олон нийтийн байгууламжаар үйлчлүүлэх болон соёл урлагийн хөтөлбөрүүдэд хөнгөлөлтөй </w:t>
            </w:r>
          </w:p>
          <w:p>
            <w:pPr>
              <w:pStyle w:val="TableParagraph"/>
              <w:ind w:left="0" w:right="2286"/>
              <w:jc w:val="left"/>
              <w:spacing w:before="103"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Вакцинжуулалтын тэмдэг олгоно.</w:t>
            </w:r>
          </w:p>
          <w:p>
            <w:pP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Ахмадын бүлгэм гэх мэт чөлөөт цагийн хөтөлбөрт оролцох оролцоог идэвхжүүлэх </w:t>
            </w:r>
          </w:p>
        </w:tc>
      </w:tr>
      <w:tr>
        <w:trPr>
          <w:trHeight w:val="2864" w:hRule="atLeast"/>
        </w:trPr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spacing w:line="276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0"/>
              <w:spacing w:line="276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Асрамжийн эмнэлэг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</w:rPr>
              <w:t>․</w:t>
            </w:r>
            <w:r>
              <w:rPr>
                <w:lang w:val="mn-MN"/>
                <w:rFonts w:ascii="Times New Roman" w:eastAsia="Times New Roman" w:hAnsi="Times New Roman" w:hint="eastAsia"/>
                <w:b/>
                <w:sz w:val="24"/>
                <w:szCs w:val="24"/>
                <w:rtl w:val="off"/>
              </w:rPr>
              <w:t xml:space="preserve">салбар байгууллагын ажилтныг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вирус илрүүлэх шинжилгээнээс чөлөөлөх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хэрэгжиж буй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>
            <w:pPr>
              <w:pStyle w:val="TableParagraph"/>
              <w:ind w:left="0"/>
              <w:jc w:val="left"/>
              <w:spacing w:before="106" w:line="276" w:lineRule="auto"/>
              <w:rPr>
                <w:lang w:val="mn-MN"/>
                <w:rFonts w:ascii="Times New Roman" w:eastAsia="Times New Roman" w:hAnsi="Times New Roman"/>
                <w:sz w:val="24"/>
                <w:szCs w:val="24"/>
                <w:spacing w:val="-29"/>
                <w:rtl w:val="off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24"/>
                <w:rtl w:val="off"/>
              </w:rPr>
              <w:t>Дуу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sz w:val="24"/>
                <w:szCs w:val="24"/>
                <w:spacing w:val="-24"/>
                <w:rtl w:val="off"/>
              </w:rPr>
              <w:t xml:space="preserve"> болон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24"/>
                <w:rtl w:val="off"/>
              </w:rPr>
              <w:t>үлээвэр хөгжмийн хичээл хөтөлбөрүүдийг  хэрэгжүүлэх боломжтой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31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31"/>
                <w:rtl w:val="off"/>
              </w:rPr>
              <w:t xml:space="preserve">зөвхөн бүрэн хамрагдсан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31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31"/>
                <w:rtl w:val="off"/>
              </w:rPr>
              <w:t>оролцогчдын хувьд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9"/>
              </w:rPr>
              <w:t>)</w:t>
            </w:r>
          </w:p>
          <w:p>
            <w:pPr>
              <w:pStyle w:val="TableParagraph"/>
              <w:ind w:left="0"/>
              <w:jc w:val="left"/>
              <w:spacing w:before="106"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Асрамжийн эмнэлэг</w:t>
            </w:r>
            <w:r>
              <w:rPr>
                <w:rFonts w:ascii="Times New Roman" w:eastAsia="Times New Roman" w:hAnsi="Times New Roman" w:hint="eastAsia"/>
                <w:b/>
                <w:sz w:val="24"/>
                <w:szCs w:val="24"/>
              </w:rPr>
              <w:t>․</w:t>
            </w:r>
            <w:r>
              <w:rPr>
                <w:lang w:val="mn-MN"/>
                <w:rFonts w:ascii="Times New Roman" w:eastAsia="Times New Roman" w:hAnsi="Times New Roman" w:hint="eastAsia"/>
                <w:b/>
                <w:sz w:val="24"/>
                <w:szCs w:val="24"/>
                <w:rtl w:val="off"/>
              </w:rPr>
              <w:t>салбар байгууллагын ажилтныг</w:t>
            </w:r>
            <w:r>
              <w:rPr>
                <w:rFonts w:ascii="Times New Roman" w:eastAsia="Times New Roman" w:hAnsi="Times New Roman" w:hint="default"/>
                <w:b w:val="0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вирус илрүүлэх шинжилгээс чөлөөлөх</w:t>
            </w:r>
          </w:p>
          <w:p>
            <w:pPr>
              <w:pStyle w:val="TableParagraph"/>
              <w:ind w:left="0"/>
              <w:jc w:val="left"/>
              <w:spacing w:before="106" w:line="276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4"/>
                <w:szCs w:val="24"/>
                <w:spacing w:val="-23"/>
                <w:rtl w:val="off"/>
              </w:rPr>
              <w:t>Асрамжийн эмнэлэг</w:t>
            </w:r>
            <w:r>
              <w:rPr>
                <w:lang w:val="mn-MN" w:eastAsia="ko-KR"/>
                <w:rFonts w:ascii="Times New Roman" w:eastAsia="Times New Roman" w:hAnsi="Times New Roman" w:hint="default"/>
                <w:b w:val="0"/>
                <w:sz w:val="24"/>
                <w:szCs w:val="24"/>
                <w:spacing w:val="-23"/>
                <w:rtl w:val="off"/>
              </w:rPr>
              <w:t>,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4"/>
                <w:szCs w:val="24"/>
                <w:spacing w:val="-23"/>
                <w:rtl w:val="off"/>
              </w:rPr>
              <w:t xml:space="preserve"> салбар байгууллагад </w:t>
            </w:r>
            <w:r>
              <w:rPr>
                <w:lang w:val="mn-MN"/>
                <w:rFonts w:ascii="Times New Roman" w:eastAsia="Times New Roman" w:hAnsi="Times New Roman" w:hint="default"/>
                <w:b/>
                <w:bCs/>
                <w:sz w:val="24"/>
                <w:szCs w:val="24"/>
                <w:spacing w:val="-23"/>
                <w:rtl w:val="off"/>
              </w:rPr>
              <w:t xml:space="preserve">эргэлт уулзалт 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23"/>
                <w:rtl w:val="off"/>
              </w:rPr>
              <w:t>хийх</w:t>
            </w:r>
            <w:r>
              <w:rPr>
                <w:lang w:val="mn-MN" w:eastAsia="ko-KR"/>
                <w:rFonts w:ascii="Times New Roman" w:eastAsia="Times New Roman" w:hAnsi="Times New Roman" w:hint="default"/>
                <w:sz w:val="24"/>
                <w:szCs w:val="24"/>
                <w:spacing w:val="-23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23"/>
                <w:rtl w:val="off"/>
              </w:rPr>
              <w:t>боломжтой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3"/>
              </w:rPr>
              <w:t xml:space="preserve"> </w:t>
            </w:r>
          </w:p>
        </w:tc>
      </w:tr>
      <w:tr>
        <w:trPr>
          <w:trHeight w:val="1699" w:hRule="atLeast"/>
        </w:trPr>
        <w:tc>
          <w:tcPr>
            <w:tcW w:w="1588" w:type="dxa"/>
            <w:vMerge w:val="restart"/>
          </w:tcPr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spacing w:val="-4"/>
                <w:rtl w:val="off"/>
              </w:rPr>
            </w:pPr>
          </w:p>
          <w:p>
            <w:pPr>
              <w:pStyle w:val="TableParagraph"/>
              <w:ind w:left="0" w:right="467"/>
              <w:jc w:val="center"/>
              <w:spacing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4"/>
              </w:rPr>
              <w:t>7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4"/>
                <w:rtl w:val="off"/>
              </w:rPr>
              <w:t xml:space="preserve">р сараас хойш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7"/>
              </w:rPr>
              <w:t>(2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7"/>
                <w:rtl w:val="off"/>
              </w:rPr>
              <w:t>-р тун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7"/>
              </w:rPr>
              <w:t>)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ind w:left="0"/>
              <w:spacing w:before="128" w:line="276" w:lineRule="auto"/>
              <w:rPr>
                <w:lang w:val="mn-MN"/>
                <w:rFonts w:ascii="Times New Roman" w:eastAsia="Times New Roman" w:hAnsi="Times New Roman"/>
                <w:sz w:val="24"/>
                <w:szCs w:val="24"/>
                <w:spacing w:val="-8"/>
                <w:rtl w:val="off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10"/>
                <w:rtl w:val="off"/>
              </w:rPr>
              <w:t>Гадаа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sz w:val="24"/>
                <w:szCs w:val="24"/>
                <w:spacing w:val="-10"/>
                <w:rtl w:val="off"/>
              </w:rPr>
              <w:t xml:space="preserve"> орчинд маск зүүх шаардлагыг цуцална.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1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10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10"/>
                <w:rtl w:val="off"/>
              </w:rPr>
              <w:t>Олон тооны хүн цугларах арга хэмжээ хамаарахгүй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8"/>
              </w:rPr>
              <w:t>)</w:t>
            </w:r>
          </w:p>
          <w:p>
            <w:pPr>
              <w:pStyle w:val="TableParagraph"/>
              <w:ind w:left="0"/>
              <w:spacing w:before="128"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13"/>
                <w:rtl w:val="off"/>
              </w:rPr>
              <w:t>Тогтмол ажиллагаатай шашны үйлд оролцох үед хүний тоон хязгаарлалтад хамруулахгүй.</w:t>
            </w:r>
          </w:p>
          <w:p>
            <w:pPr>
              <w:pStyle w:val="TableParagraph"/>
              <w:ind w:left="0"/>
              <w:spacing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Гадаа орчинд төрөл бүрийн зориулалтаар ашиглагддаг байгууламжийг ашиглах үед хүний тоон хязгаарлалтад хамруулахгүй.</w:t>
            </w:r>
          </w:p>
        </w:tc>
      </w:tr>
      <w:tr>
        <w:trPr>
          <w:trHeight w:val="4386" w:hRule="atLeast"/>
        </w:trPr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spacing w:line="276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spacing w:line="27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ind w:left="0"/>
              <w:spacing w:before="61" w:line="276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19"/>
                <w:rtl w:val="off"/>
              </w:rPr>
              <w:t>Хувийн уулзалтын хүний тоон хязгаарлалтад хамруулахгүй</w:t>
            </w:r>
          </w:p>
          <w:p>
            <w:pPr>
              <w:pStyle w:val="TableParagraph"/>
              <w:ind w:left="0"/>
              <w:spacing w:before="177" w:line="276" w:lineRule="auto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Төрөл бүрийн зориулалтаар ашиглагддаг тасалгааны байгууламжийг ашигласан тохиолдолд хүний тоон хязгаарлалтад хамруулахгүй</w:t>
            </w:r>
          </w:p>
          <w:p>
            <w:pPr>
              <w:pStyle w:val="TableParagraph"/>
              <w:ind w:left="0" w:right="90"/>
              <w:jc w:val="both"/>
              <w:spacing w:line="276" w:lineRule="auto"/>
              <w:rPr>
                <w:lang w:val="mn-MN"/>
                <w:rFonts w:ascii="Times New Roman" w:eastAsia="Times New Roman" w:hAnsi="Times New Roman"/>
                <w:b/>
                <w:sz w:val="24"/>
                <w:szCs w:val="24"/>
                <w:rtl w:val="off"/>
              </w:rPr>
            </w:pPr>
          </w:p>
          <w:p>
            <w:pPr>
              <w:pStyle w:val="TableParagraph"/>
              <w:ind w:left="0" w:right="90"/>
              <w:jc w:val="left"/>
              <w:spacing w:line="276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Шашны үйлийн үед</w:t>
            </w:r>
            <w:r>
              <w:rPr>
                <w:lang w:val="mn-MN" w:eastAsia="ko-KR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 xml:space="preserve"> магтан дуулах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rtl w:val="off"/>
              </w:rPr>
              <w:t>бүлгийн цуглаан хийх боломжтой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зөвхөн бүрэн хамрагдсан оролцогчдын хувьд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)</w:t>
            </w:r>
          </w:p>
          <w:p>
            <w:pPr>
              <w:ind w:right="0" w:firstLine="0"/>
              <w:shd w:val="clear" w:color="auto" w:fill="auto"/>
              <w:spacing w:line="276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b/>
                <w:sz w:val="24"/>
                <w:szCs w:val="24"/>
                <w:spacing w:val="-9"/>
              </w:rPr>
              <w:t>ㆍ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8"/>
                <w:rtl w:val="off"/>
              </w:rPr>
              <w:t xml:space="preserve">Төрөл бүрийн зориулалтаар  ашиглагддаг тасалгааг ашиглах үед 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12"/>
                <w:rtl w:val="off"/>
              </w:rPr>
              <w:t>хоол хүнс хэрэглэх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25"/>
              </w:rPr>
              <w:t>,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25"/>
                <w:rtl w:val="off"/>
              </w:rPr>
              <w:t xml:space="preserve"> хашхиралдах</w:t>
            </w:r>
            <w:r>
              <w:rPr>
                <w:rFonts w:ascii="Times New Roman" w:eastAsia="Times New Roman" w:hAnsi="Times New Roman" w:hint="default"/>
                <w:b/>
                <w:sz w:val="24"/>
                <w:szCs w:val="24"/>
                <w:spacing w:val="-26"/>
              </w:rPr>
              <w:t xml:space="preserve">, </w:t>
            </w:r>
            <w:r>
              <w:rPr>
                <w:caps w:val="off"/>
                <w:rFonts w:ascii="나눔바른고딕 옛한글" w:eastAsia="나눔바른고딕 옛한글" w:hAnsi="나눔바른고딕 옛한글" w:cs="나눔바른고딕 옛한글"/>
                <w:b/>
                <w:bCs/>
                <w:i w:val="0"/>
                <w:sz w:val="24"/>
                <w:szCs w:val="24"/>
              </w:rPr>
              <w:t>standing</w:t>
            </w:r>
            <w:r>
              <w:rPr>
                <w:caps w:val="off"/>
                <w:lang w:val="mn-MN"/>
                <w:rFonts w:ascii="나눔바른고딕 옛한글" w:eastAsia="나눔바른고딕 옛한글" w:hAnsi="나눔바른고딕 옛한글" w:cs="나눔바른고딕 옛한글"/>
                <w:b/>
                <w:bCs/>
                <w:i w:val="0"/>
                <w:sz w:val="24"/>
                <w:szCs w:val="24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hint="default"/>
                <w:b w:val="0"/>
                <w:sz w:val="24"/>
                <w:szCs w:val="24"/>
                <w:spacing w:val="-25"/>
                <w:rtl w:val="off"/>
              </w:rPr>
              <w:t>шоу тоглолтыг тоймлох</w:t>
            </w:r>
            <w:r>
              <w:rPr>
                <w:lang w:val="mn-MN"/>
                <w:rFonts w:ascii="Times New Roman" w:eastAsia="Times New Roman" w:hAnsi="Times New Roman" w:hint="default"/>
                <w:b/>
                <w:sz w:val="24"/>
                <w:szCs w:val="24"/>
                <w:spacing w:val="-25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44"/>
              </w:rPr>
              <w:t>(</w:t>
            </w:r>
            <w:r>
              <w:rPr>
                <w:lang w:val="mn-MN"/>
                <w:rFonts w:ascii="Times New Roman" w:eastAsia="Times New Roman" w:hAnsi="Times New Roman" w:hint="default"/>
                <w:sz w:val="24"/>
                <w:szCs w:val="24"/>
                <w:spacing w:val="-44"/>
                <w:rtl w:val="off"/>
              </w:rPr>
              <w:t xml:space="preserve">зөвхөн  бүрэн  хамрагдсан оролцогчдын  хувьд 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spacing w:val="-29"/>
              </w:rPr>
              <w:t>)</w:t>
            </w:r>
          </w:p>
        </w:tc>
      </w:tr>
    </w:tbl>
    <w:p>
      <w:pPr>
        <w:ind w:left="0" w:right="0"/>
        <w:autoSpaceDE w:val="off"/>
        <w:autoSpaceDN w:val="off"/>
        <w:widowControl w:val="off"/>
        <w:jc w:val="right"/>
        <w:spacing w:after="0" w:before="0" w:line="276" w:lineRule="auto"/>
        <w:rPr>
          <w:lang w:eastAsia="ko-KR"/>
          <w:rFonts w:ascii="Times New Roman" w:eastAsia="Times New Roman" w:hAnsi="Times New Roman" w:hint="default"/>
          <w:rtl w:val="off"/>
        </w:rPr>
      </w:pPr>
      <w:r>
        <w:rPr>
          <w:rFonts w:ascii="Times New Roman" w:eastAsia="Times New Roman" w:hAnsi="Times New Roman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>&lt;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Энэх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үү</w:t>
      </w:r>
      <w:r>
        <w:rPr>
          <w:rFonts w:ascii="Times New Roman" w:eastAsia="Times New Roman" w:hAnsi="Times New Roman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орчуулгыг Дан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ү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ри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т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position w:val="0"/>
          <w:shd w:val="clear" w:color="auto" w:fill="auto"/>
          <w:spacing w:val="2"/>
        </w:rPr>
        <w:t>өв</w:t>
      </w:r>
      <w:r>
        <w:rPr>
          <w:rFonts w:ascii="Times New Roman" w:eastAsia="Times New Roman" w:hAnsi="Times New Roman" w:cs="맑은 고딕"/>
          <w:b/>
          <w:color w:val="000000"/>
          <w:sz w:val="24"/>
          <w:szCs w:val="24"/>
          <w:position w:val="0"/>
          <w:shd w:val="clear" w:color="auto" w:fill="auto"/>
          <w:spacing w:val="2"/>
        </w:rPr>
        <w:t xml:space="preserve"> 1577-1366 </w:t>
      </w:r>
      <w:r>
        <w:rPr>
          <w:rFonts w:ascii="Times New Roman" w:eastAsia="Times New Roman" w:hAnsi="Times New Roman" w:cs="바탕"/>
          <w:b/>
          <w:color w:val="000000"/>
          <w:sz w:val="24"/>
          <w:szCs w:val="24"/>
          <w:position w:val="0"/>
          <w:shd w:val="clear" w:color="auto" w:fill="auto"/>
          <w:spacing w:val="2"/>
        </w:rPr>
        <w:t>хийсэн болно&gt;</w:t>
      </w:r>
    </w:p>
    <w:p>
      <w:pPr>
        <w:spacing w:line="276"/>
        <w:rPr>
          <w:lang/>
          <w:rFonts w:ascii="Times New Roman" w:eastAsia="Times New Roman" w:hAnsi="Times New Roman" w:cs="한컴산뜻돋움"/>
          <w:color w:val="000000"/>
          <w:sz w:val="20"/>
          <w:szCs w:val="20"/>
          <w:spacing w:val="0"/>
          <w:rtl w:val="off"/>
        </w:rPr>
      </w:pPr>
    </w:p>
    <w:p>
      <w:pPr>
        <w:spacing w:line="276"/>
        <w:rPr>
          <w:lang/>
          <w:rFonts w:ascii="Times New Roman" w:eastAsia="Times New Roman" w:hAnsi="Times New Roman" w:cs="한컴산뜻돋움"/>
          <w:color w:val="000000"/>
          <w:sz w:val="20"/>
          <w:szCs w:val="20"/>
          <w:spacing w:val="0"/>
          <w:rtl w:val="off"/>
        </w:rPr>
      </w:pPr>
    </w:p>
    <w:p>
      <w:pPr>
        <w:spacing w:line="276"/>
        <w:rPr>
          <w:lang/>
          <w:rFonts w:ascii="한컴산뜻돋움" w:eastAsia="한컴산뜻돋움" w:hAnsi="한컴산뜻돋움" w:cs="한컴산뜻돋움"/>
          <w:color w:val="000000"/>
          <w:sz w:val="20"/>
          <w:szCs w:val="20"/>
          <w:spacing w:val="0"/>
          <w:rtl w:val="off"/>
        </w:rPr>
      </w:pPr>
    </w:p>
    <w:p>
      <w:pPr>
        <w:ind w:left="0" w:right="0"/>
        <w:autoSpaceDE w:val="off"/>
        <w:autoSpaceDN w:val="off"/>
        <w:widowControl w:val="off"/>
        <w:jc w:val="right"/>
        <w:spacing w:after="0" w:before="0" w:line="276" w:lineRule="auto"/>
      </w:pPr>
    </w:p>
    <w:sectPr>
      <w:type w:val="continuous"/>
      <w:pgSz w:w="11900" w:h="16820"/>
      <w:pgMar w:top="1480" w:right="1080" w:bottom="280" w:left="10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나눔바른고딕 옛한글">
    <w:charset w:val="00"/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한컴산뜻돋움">
    <w:panose1 w:val="02000000000000000000"/>
    <w:charset w:val="00"/>
    <w:notTrueType w:val="false"/>
    <w:sig w:usb0="800002A7" w:usb1="39D7FCFB" w:usb2="00000014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/>
    <w:rPr>
      <w:lang w:val="en-US" w:eastAsia="ko-KR" w:bidi="ar-SA"/>
      <w:rFonts w:ascii="HY헤드라인M" w:eastAsia="HY헤드라인M" w:hAnsi="HY헤드라인M" w:cs="HY헤드라인M"/>
      <w:sz w:val="32"/>
      <w:szCs w:val="32"/>
    </w:rPr>
  </w:style>
  <w:style w:type="paragraph" w:styleId="Title">
    <w:name w:val="Title"/>
    <w:uiPriority w:val="1"/>
    <w:basedOn w:val="Normal"/>
    <w:qFormat/>
    <w:pPr>
      <w:ind w:left="1520" w:right="1520"/>
      <w:jc w:val="center"/>
      <w:spacing w:before="42"/>
    </w:pPr>
    <w:rPr>
      <w:lang w:val="en-US" w:eastAsia="ko-KR" w:bidi="ar-SA"/>
      <w:rFonts w:ascii="HY헤드라인M" w:eastAsia="HY헤드라인M" w:hAnsi="HY헤드라인M" w:cs="HY헤드라인M"/>
      <w:sz w:val="40"/>
      <w:szCs w:val="40"/>
    </w:rPr>
  </w:style>
  <w:style w:type="paragraph" w:styleId="ListParagraph">
    <w:name w:val="List Paragraph"/>
    <w:uiPriority w:val="1"/>
    <w:basedOn w:val="Normal"/>
    <w:qFormat/>
    <w:pPr/>
    <w:rPr>
      <w:lang w:val="en-US" w:eastAsia="ko-KR" w:bidi="ar-SA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맑은 고딕" w:eastAsia="맑은 고딕" w:hAnsi="맑은 고딕" w:cs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가르마</cp:lastModifiedBy>
  <cp:revision>1</cp:revision>
  <dcterms:created xsi:type="dcterms:W3CDTF">2021-06-04T00:48:16Z</dcterms:created>
  <dcterms:modified xsi:type="dcterms:W3CDTF">2021-06-08T04:02:48Z</dcterms:modified>
  <cp:version>1000.0100.01</cp:version>
</cp:coreProperties>
</file>